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【散拼】浙185【大美神仙居3日】5A神仙居*如意桥+南峰山+永安溪绿道+高迁古民居+国清寺行程单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1745393932W1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纯玩无购物,赠2早4正农家餐，餐餐11菜1汤（升级1餐鱼头晏+1餐土鸡煲）
                <w:br/>
                <w:br/>
                2晚连住仙居农家别墅不挪窝/2晚中苑香格里拉酒店或同级酒店
                <w:br/>
                <w:br/>
                网红神仙居如意桥+高迁古民居+国清寺
                <w:br/>
                <w:br/>
                仙居永安溪绿道+秀奇南峰山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江阴-无锡-仙居早晨在指定时间指定地点出发前往仙居，抵达后游览“安洲第一山”--【南峰山】（赠送游览，游览时间约1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游览【永安溪绿道】（赠送游览约1小时），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用餐早餐:不含;　　午餐:含;　　晚餐:含;　　
                <w:br/>
                住宿仙居中苑香格里拉（任选）
                <w:br/>
                第2天  仙居
                <w:br/>
                早餐后游览“百年古居遗址”--【高迁古民居】（赠送游览，约1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下午重点打卡游览【神仙居】（大门票门市价110元/人，团队客人自理优待价100元/成人，60-69周岁之间55元/人，满70周岁免费，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赠送无人机高空电子视频拍摄（集体视频；介意者可以不参加；无差价退还）佛影莲韵：新晋网红拍照打卡点 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飞船，仿佛真的要一脚踏入寻仙之旅~观景台分为游览观光层和运动体验层，走在观光层犹如云端漫步，每一步都让人如履薄冰;而运动体验层设有平步青云和步步惊心两大高空体验项目，尖叫指数百分百!行程结束后，适时返回农家休息！
                <w:br/>
                用餐早餐:含;　　午餐:含;　　晚餐:含;　　
                <w:br/>
                住宿仙居中苑香格里拉（任选）
                <w:br/>
                第3天  仙居-无锡-江阴
                <w:br/>
                早餐后，退房出发前往天台，游览中国佛教第一宗发祥地“隋代古刹”—【国清寺】（游览约2.5小时），拥有2万多平方米、8000余间房屋的古建筑群，在皇家寺院观国清三宝，赏千年隋梅，品王羲之独笔鹅，寺宇依山就势，层层递高，既有佛教建筑严整对称的特点，又给人以灵活自如之感……；每年三月到四月之间油菜花盛开，为国清寺增添了一抹壮观的金黄色。下午适时返程！
                <w:br/>
                特别提醒：具体的花期及观赏效果受气候等自然因素影响较大，若您的出游日期因气候原因未能达到您期望的观赏效果，我司不承担责任，敬请谅解！ 
                <w:br/>
                用餐早餐:含;　　午餐:不含;　　晚餐:不含;　　住宿无
                <w:br/>
                ★特别提醒
                <w:br/>
                1、此线路为散客打包组合特价，儿童、老人、特殊证件等不再享受门票优惠政策。赠送项目不用不退！ 
                <w:br/>
                2、儿童价不含门票及床位、餐费，请游客至景区售票窗口现付（票价以当天景区公示为准） 
                <w:br/>
                3、强烈建议游客自愿投保意外保险。游玩、沐浴、购物、自由活动等过程中请游客注意人身财产安全，遵守景区安全规定。如因人力不可抗拒因素造成游览变化，本公司不承担由此造成之损失及责任。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br/>
                6、行程中涉及的行车时间以及游玩时间由于存在不确定因素故以实际情况而定。 
                <w:br/>
                7、因天气原因、不可抗力或景区临时性关闭，我社根据实际情况调整成其他景区。 
                <w:br/>
                <w:br/>
                ★注意事项
                <w:br/>
                1、座位号：座位号仅供参考，实际以导游通知为准，如有微调，敬请谅解！ 
                <w:br/>
                2、因本公司旅游产品为散客拼团线路，故满25人开班。 
                <w:br/>
                3、本线路为综合打包优惠价，半票，免票再无差价退还。赠送项目不用不退！ 
                <w:br/>
                4、行程中涉及的行车时间以及游玩时间由于存在不确定因素故以实际情况而定。 
                <w:br/>
                5、散客乡镇环线车只提供单接服务，此散客线路如遇拼团途中经停无锡、或宜兴。 
                <w:br/>
                返程江阴、宜兴、常州、靖江、张家港地区游客回程抵中心集合点统一安排班车：晚上7：00-9:00，故要求提前送回不在我社考虑范围，敬请游客谅解及配合，谢谢！ 
                <w:br/>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7、为保证成团率，此团如人数较少时会与同方向其他线路拼车出行，确保不影响景点浏览时间，给您带来的不便之处，敬请谅解！ 
                <w:br/>
                8、因天气原因、不可抗力或景区临时性关闭，我社根据实际情况调整成其他景区或退还旅行社团队价门。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br/>
                <w:br/>
                <w:br/>
                <w:br/>
                <w:br/>
                ★购物说明
                <w:br/>
                纯玩无购物店 
                <w:br/>
                ★补充说明
                <w:br/>
                《补充条款》是旅游产品不可分割的一部分，游客朋友在报名前必须仔细阅读本公司补充条款，游客报名参加本公司旅游产品视为已阅读并遵守《补充条款》内相关约定； 
                <w:br/>
                一、特别提醒 
                <w:br/>
                1、以上线路为散客拼团，由“三义旅游”承接；此团需满25人开班！ 
                <w:br/>
                2、强烈建议游客购买旅游意外险！ 
                <w:br/>
                3、此团如人数较少时会与同方向其他线路拼车出行，确保不影响景点浏览时间，给您带来的不便之处，敬请谅解！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或承接社：0510--88877701 
                <w:br/>
                5、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0510--88877701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br/>
                6、如产品确认单中的条款约定与旅游合同主协议（示范文本）不一致的，以产品确认单中的约定为准。 
                <w:br/>
                本人已详细阅读以上条款，清楚并同意以上的约定！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游客或游客代表签名： 
                <w:br/>
                签署日期： 
                <w:br/>
                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 
                <w:br/>
                1. 70周岁以上老年人预订出游，须与报名社签订《健康证明》并有家属或朋友（因服务能力所限无法接待及限制接待的人除外）陪同方可出游。 
                <w:br/>
                2. 因服务能力所限，无法接待81周岁以上的旅游者报名出游，敬请谅解。 
                <w:br/>
                未成年人 
                <w:br/>
                <w:br/>
                1.未满18周岁的旅游者请由家属（因服务能力所限无法接待及限制接待的人除外）陪同参团。 
                <w:br/>
                <w:br/>
                2.因服务能力所限，无法接待18周岁以下旅游者单独报名出游，敬请谅解。 
                <w:br/>
                <w:br/>
                涉山涉水财产安全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游客或游客代表签名： 
                <w:br/>
                <w:br/>
                签署日期：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2、住宿：2晚仙居中苑香格里拉酒店标间(含自助早）或同级 
                <w:br/>
                3、用餐：成人占床者赠送2早4正（正餐不用不退） 
                <w:br/>
                4、门票：行程内景点第一大门票（自理除外） 
                <w:br/>
                5、服务：全程导游服务费（10元/人） 
                <w:br/>
                6、儿童：儿童价格只含车位和导服 
                <w:br/>
                7、保险：旅游保险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 神仙居大门票自理优待价：不满60周岁100元/人，60-69周岁之间55元/人，满70周岁免费 
                <w:br/>
                【自愿自理】神仙居缆车上行65元/成人，下行55元/成人 
                <w:br/>
                <w:br/>
                1、1次正餐不含（自理或请导游代为安排） 
                <w:br/>
                2、除景点第一大门票外的二次消费（如娱乐项目、请香等），请游客自愿选择，旅行社及导游不参与。 
                <w:br/>
                <w:br/>
                【儿童早餐】农家不占床早餐10元/人次X2次=20元/人，香格里拉不占床早餐28元/人次*2次=56元/人 
                <w:br/>
                【儿童门票】神仙居大门票1.2米以下免费，1.2-1.5米之间半价55元/人 
                <w:br/>
                【房差】补房差560元/2晚酒店，退380元/人/2晚，参考酒店：仙居中苑香格里拉、麦田雅朵、东方大酒店或同等级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2025-04-29T01:17:34+08:00</dcterms:created>
  <dcterms:modified xsi:type="dcterms:W3CDTF">2025-04-29T01:17:34+08:00</dcterms:modified>
</cp:coreProperties>
</file>

<file path=docProps/custom.xml><?xml version="1.0" encoding="utf-8"?>
<Properties xmlns="http://schemas.openxmlformats.org/officeDocument/2006/custom-properties" xmlns:vt="http://schemas.openxmlformats.org/officeDocument/2006/docPropsVTypes"/>
</file>