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【整团】五一北京定制小包团行程单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1745825624e8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定制小团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  程
                <w:br/>
                用餐
                <w:br/>
                住  宿
                <w:br/>
                4.30
                <w:br/>
                江阴-常州北-北京（北京安排商务车接站送酒店）
                <w:br/>
                车次：G158（18:12--23:14）
                <w:br/>
                不含
                <w:br/>
                北京JW万豪酒店
                <w:br/>
                5.1
                <w:br/>
                天安门升旗、毛主席纪念堂（预约中）、
                <w:br/>
                故宫(安排包车，司兼导陪同，需早起）
                <w:br/>
                晚上7:30德云社三里屯剧场（自行前往，刷身份证）
                <w:br/>
                含早
                <w:br/>
                北京JW万豪酒店
                <w:br/>
                5.2
                <w:br/>
                A 组：环球影城（3大1小门票已买，刷身份证入园，自行往返）
                <w:br/>
                B组：天坛、颐和园、后海（2人，安排包车，司兼导陪同）
                <w:br/>
                含早
                <w:br/>
                北京JW万豪酒店
                <w:br/>
                5.3
                <w:br/>
                参观清华（预约中）、恭王府、什刹海黄包车游胡同
                <w:br/>
                （安排包车，司兼导陪同）
                <w:br/>
                车次：北京南-常州北G25（18:04-22:09）
                <w:br/>
                含早
                <w:br/>
                <w:br/>
                备注：毛主席纪念堂还在努力预约中，若预约不上则升旗结束后回酒店用早餐，再前往故宫游览。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往返大交通（高铁往返一等座），当地7座商务车（司兼导）、北京指定酒店双床房（含自助双早），含早餐（正餐导游代订，自行点菜结账），以上景点大门票，旅游保险。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江阴-高铁站接送不含、正餐不含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合同签订后，如旅游者提出解除合同（含出发前7日以上），应承担旅行社实际损失！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江泰太平洋之旅国内游方案二：
                <w:br/>
                意外伤害保险金（身故或伤残）：保额20万元，其中包含高风险运动意外伤害保险金20万元。
                <w:br/>
                急性病身故（含猝死）及全残保险金：保额6万元。
                <w:br/>
                意外伤害及急性病医疗保险金（合理医疗费用：每次扣除100元免赔额后100%赔付：含动物伤害导致自费疫苗费用保险金200元）：保额3万元，其中包含高风险运动意外伤害医疗保险金1万元。
                <w:br/>
                航班延误保险金（每延误4小时赔付保额的50%，累计赔付以保额为限）：保额400元
                <w:br/>
                行李物品损失保险金（免赔额50元/次，不包含手机、笔记本电脑）：保额2000元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2025-04-29T01:07:52+08:00</dcterms:created>
  <dcterms:modified xsi:type="dcterms:W3CDTF">2025-04-29T01:07:52+08:00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