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【江阴自组】成都、九寨沟、黄龙、熊猫基地、都江堰双飞双动六日游行程单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1747018265Vy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1、江阴自组团，25人左右精致团，全程导游贴心服务；
                <w:br/>
                2、全程精选酒店，知名网站四钻，临时的旅游之家，依然舒心；
                <w:br/>
                3、经典行程全覆盖：九寨沟风景区、黄龙风景区深度游览，熊猫基地，更有网红打卡圣地，一趟旅程不虚此行；
                <w:br/>
                4、成都动车往返黄龙九寨，节约往返10小时长途跋涉，让更多的时间在欣赏美景之中！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第一天：江阴-南通/无锡-成都                        晚餐                 住：成都 
                <w:br/>
                无锡中旅江阴分公司（长江路171号）集合，前往机场，飞往成都。抵达后游览川西名俗文化古街——【锦里】，游览体验当年老成都的生活方式和状态，这里皮影戏，吹糖人，各色小吃，穿越古典文化（自由用中餐）。后前往游览【成飞公园】，成都市的一个综合性公园，它是成都首个飞机主题公园，由成都飞机工业（集团）有限责任公司（简称成飞）建设，用于满足员工及其家属的休闲需求。成飞公园占地面积约为3.5万平方米，拥有多个与航空相关的区域和设施，旨在展示航空历史和技术发展，并提供一种独特的游览体验。晚餐后入住酒店休息。
                <w:br/>
                参考航班：无锡-天府  DR5315（14：05-17：05）或南通-天府DZ6291 （08:20-10:55）或其他
                <w:br/>
                <w:br/>
                第二天：成都东站-黄龙九寨站-黄龙-九寨沟      餐：含早中晚              宿：九寨沟
                <w:br/>
                早晨成都城际列车前往九寨沟。
                <w:br/>
                参考车次：成都东-黄龙九寨（C5816  11:20—13:18或其他车次）。
                <w:br/>
                餐后前往黄龙景区，人间瑶池【黄龙】（不含黄龙索道上行80，下行索道40、电瓶车20），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结束后前往九寨沟酒店入住休息。
                <w:br/>
                备注：若高铁出到5816车次，上午安排宽窄巷子游览后送站。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，需步行栈道上下山，注意穿带舒适防滑的鞋子。
                <w:br/>
                <w:br/>
                第三天：九寨沟一日游                      餐：早晚餐               宿：九寨沟
                <w:br/>
                全天游览九寨沟【树正沟/日则沟/则查洼沟】（含电瓶车）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晚餐享用【藏式土火锅】吃手抓羊肉、青稞酒、烤牛肉、酥油茶、野菜等等（赠送项目，不去不退不换），可以实地了解藏族的房屋建筑、宗教文化、饮食特色及歌舞元素，在这里有藏族阿哥阿妹跟大家一起互动。结束后前往酒店入住休息。
                <w:br/>
                <w:br/>
                第四天：九寨沟-黄龙九寨站-成都             餐：早中餐               宿：成都
                <w:br/>
                早餐后前往【民俗藏文化村寨】参观，这里是藏民族聚居村寨，边远之地还保留国内少有的妻多夫的婚姻制度。这里五色经幡如祥云般缭绕在山间，美丽的草原醉人心脾，静谧和谐的藏族小村庄静卧在蓝天下，具有自然人文景观优美、民俗风情纯朴和民族宗教文化浓郁等特色。
                <w:br/>
                结束后前往黄龙九寨站返回成都，入住酒店休息。
                <w:br/>
                （参考车次：黄龙九寨-成都东  C5804  15:10—16:58或其他车次）。
                <w:br/>
                晚上可自由逛逛【宽窄巷子】，宽巷子不宽，窄巷子不窄，这里承载着老成都美好记忆，包容、从容、闲适、自在，更向世人讲述着老成都的世事沧桑，也应了这句话——成都，一个来了就不想离开的地方。可自由打卡【IFS太古里】【春熙路】【IFS国际金融中心】。
                <w:br/>
                <w:br/>
                第五天：成都-都江堰-成都                  含早中餐         宿：成都
                <w:br/>
                早餐后，出发前往【熊猫基地】（不含耳麦电瓶车30）（车程约50分钟），与网红大熊猫“花花”零距离接触，在这里可以看到不同年龄段的国宝熊猫，这里有世界上最先进的熊猫繁育技术和世界上最耀眼的熊猫明星；
                <w:br/>
                后前往【都江堰】（不含耳麦电瓶车30），始建于秦昭王末年 ，是蜀郡太守李冰父子在前人鳖灵开凿的基础上组织修建的大型水利工程，由分水鱼嘴、飞沙堰、宝瓶口等部分组成，两千多年来一直发挥着防洪灌溉的作用，使成都平原成为水旱从人、沃野千里的&amp;quot;天府之国&amp;quot;，至今灌区已达30余县市、面积近千万亩，是全世界迄今为止，年代最久、唯一留存、仍在一直使用、以无坝引水为特征的宏大水利工程，凝聚着中国古代劳动人民勤劳、勇敢、智慧的结晶。结束后返回成都酒店休息。
                <w:br/>
                <w:br/>
                第六天：成都-南通/无锡--江阴                        含早餐                 
                <w:br/>
                早餐后自由活动，根据航班时间送机。 返回温馨的家，结束愉快的旅途！
                <w:br/>
                备注：暑期旺季，航司经常政策性调整航班时间，若当日航班遇晚班机返回，则安排前往参观三星堆遗址，费用现收：成人72元/人，6-18周岁学生：36元/人。6周岁以内和60周岁以上免。
                <w:br/>
                【三星堆遗址】它是专门收藏、研究和展示三星堆古蜀文明（距今约4800-2600年）珍贵文物的专题性遗址博物馆。馆内展出了大量震惊世界的独特文物，如巨大的青铜神树、神秘的青铜纵目面具、青铜大立人像以及黄金权杖等。博物馆不仅是了解古蜀先民奇幻想象力和高超工艺的窗口，也是探索长江上游文明起源的重要基地。它向世界揭示了中华文明多元一体的灿烂篇章，是中华文明“满天星斗”中极其耀眼的一颗。
                <w:br/>
                参考航班：天府-无锡  DR5316（13：00-15：40）或天府-南通 DZ6292 （19:30-22:10）或其他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江阴至机场往返接送，成都往返经济舱机票（含税金含燃油费），成都-黄龙九寨往返动车票二等座，网评4钻酒店（含双早，单房差另计），行程内景点首道大门票，含 5早6正餐（餐标：40元/人/餐），优秀导游服务，当地空调旅游车，旅游平安险、航空延误险。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1、满20人独立发团，满25人安排江阴导游；
                <w:br/>
                2、都江堰电瓶车耳麦30、熊猫基地电瓶车耳麦30、黄龙上行索道80、下行40、电瓶车20，敬请自理；
                <w:br/>
                3、“参考行程”中涉及的交通时间、游览、停留时间、酒店住宿以当天实际游览为准；
                <w:br/>
                4、在不减少景点的前提下，导游可根据天气、行程和交通等实际情况并征得客人同意后临时调整景点的游览顺序；
                <w:br/>
                5、如产生单男单女，我社尽量安排拼房或加床（加床一般为钢丝床），如出现单房请补房差。
                <w:br/>
                6、此报价为打包优惠价，不参加活动或不用餐顿，额外均不退费用，且不与其他优惠同时享用。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2025-06-15T22:14:09+08:00</dcterms:created>
  <dcterms:modified xsi:type="dcterms:W3CDTF">2025-06-15T22:14:09+08:00</dcterms:modified>
</cp:coreProperties>
</file>

<file path=docProps/custom.xml><?xml version="1.0" encoding="utf-8"?>
<Properties xmlns="http://schemas.openxmlformats.org/officeDocument/2006/custom-properties" xmlns:vt="http://schemas.openxmlformats.org/officeDocument/2006/docPropsVTypes"/>
</file>